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311A4A">
        <w:rPr>
          <w:rFonts w:hint="eastAsia"/>
          <w:b/>
          <w:i/>
          <w:noProof/>
          <w:sz w:val="28"/>
          <w:lang w:eastAsia="zh-CN"/>
        </w:rPr>
        <w:t>2370</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0777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311A4A">
              <w:rPr>
                <w:rFonts w:hint="eastAsia"/>
                <w:b/>
                <w:noProof/>
                <w:sz w:val="32"/>
                <w:lang w:eastAsia="zh-CN"/>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F11" w:rsidP="008330BC">
            <w:pPr>
              <w:pStyle w:val="CRCoverPage"/>
              <w:spacing w:after="0"/>
              <w:ind w:left="100"/>
              <w:rPr>
                <w:noProof/>
                <w:lang w:eastAsia="zh-CN"/>
              </w:rPr>
            </w:pPr>
            <w:r w:rsidRPr="00156F11">
              <w:rPr>
                <w:noProof/>
                <w:lang w:eastAsia="zh-CN"/>
              </w:rPr>
              <w:t>MB_BS_test_3B-Perf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Pr>
                <w:rFonts w:hint="eastAsia"/>
                <w:noProof/>
                <w:lang w:eastAsia="zh-CN"/>
              </w:rPr>
              <w:t>03</w:t>
            </w:r>
            <w:r w:rsidR="004242F1">
              <w:rPr>
                <w:noProof/>
              </w:rPr>
              <w:t>-</w:t>
            </w:r>
            <w:r>
              <w:rPr>
                <w:rFonts w:hint="eastAsia"/>
                <w:noProof/>
                <w:lang w:eastAsia="zh-CN"/>
              </w:rPr>
              <w:t>2</w:t>
            </w:r>
            <w:r w:rsidR="00311A4A">
              <w:rPr>
                <w:rFonts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56F11" w:rsidP="007D1E7B">
            <w:pPr>
              <w:pStyle w:val="CRCoverPage"/>
              <w:spacing w:after="0"/>
              <w:ind w:left="99"/>
              <w:rPr>
                <w:rFonts w:hint="eastAsia"/>
                <w:noProof/>
                <w:lang w:eastAsia="zh-CN"/>
              </w:rPr>
            </w:pPr>
            <w:r>
              <w:rPr>
                <w:noProof/>
              </w:rPr>
              <w:t>TS</w:t>
            </w:r>
            <w:r w:rsidR="00145D43">
              <w:rPr>
                <w:noProof/>
              </w:rPr>
              <w:t xml:space="preserve"> </w:t>
            </w:r>
            <w:r w:rsidR="007D1E7B">
              <w:rPr>
                <w:noProof/>
              </w:rPr>
              <w:t>36.141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2008E2" w:rsidRPr="002008E2" w:rsidRDefault="002008E2" w:rsidP="002008E2">
      <w:pPr>
        <w:keepNext/>
        <w:keepLines/>
        <w:overflowPunct w:val="0"/>
        <w:autoSpaceDE w:val="0"/>
        <w:autoSpaceDN w:val="0"/>
        <w:adjustRightInd w:val="0"/>
        <w:spacing w:before="180"/>
        <w:ind w:left="1134" w:hanging="1134"/>
        <w:textAlignment w:val="baseline"/>
        <w:outlineLvl w:val="1"/>
        <w:rPr>
          <w:rFonts w:ascii="Arial" w:eastAsia="宋体" w:hAnsi="Arial"/>
          <w:sz w:val="32"/>
          <w:szCs w:val="32"/>
        </w:rPr>
      </w:pPr>
      <w:bookmarkStart w:id="4" w:name="_Toc439774987"/>
      <w:bookmarkStart w:id="5" w:name="_Toc319860275"/>
      <w:bookmarkStart w:id="6" w:name="_Toc383652280"/>
      <w:bookmarkEnd w:id="3"/>
      <w:r w:rsidRPr="002008E2">
        <w:rPr>
          <w:rFonts w:ascii="Arial" w:eastAsia="宋体" w:hAnsi="Arial"/>
          <w:sz w:val="32"/>
          <w:szCs w:val="32"/>
        </w:rPr>
        <w:t>3.1</w:t>
      </w:r>
      <w:r w:rsidRPr="002008E2">
        <w:rPr>
          <w:rFonts w:ascii="Arial" w:eastAsia="宋体" w:hAnsi="Arial"/>
          <w:sz w:val="32"/>
          <w:szCs w:val="32"/>
        </w:rPr>
        <w:tab/>
        <w:t>Definitions</w:t>
      </w:r>
      <w:bookmarkEnd w:id="4"/>
    </w:p>
    <w:p w:rsidR="002008E2" w:rsidRPr="002008E2" w:rsidRDefault="002008E2" w:rsidP="002008E2">
      <w:pPr>
        <w:overflowPunct w:val="0"/>
        <w:autoSpaceDE w:val="0"/>
        <w:autoSpaceDN w:val="0"/>
        <w:adjustRightInd w:val="0"/>
        <w:textAlignment w:val="baseline"/>
        <w:rPr>
          <w:rFonts w:eastAsia="宋体"/>
        </w:rPr>
      </w:pPr>
      <w:r w:rsidRPr="002008E2">
        <w:rPr>
          <w:rFonts w:eastAsia="宋体"/>
        </w:rPr>
        <w:t>For the purposes of the present document, the terms and definitions given in TR 21.905 [1] and the following apply. A term defined in the present document takes precedence over the definition of the same term, if any, in TR 21.905 [1].</w:t>
      </w:r>
    </w:p>
    <w:p w:rsidR="002008E2" w:rsidRPr="002008E2" w:rsidRDefault="002008E2" w:rsidP="002008E2">
      <w:pPr>
        <w:overflowPunct w:val="0"/>
        <w:autoSpaceDE w:val="0"/>
        <w:autoSpaceDN w:val="0"/>
        <w:adjustRightInd w:val="0"/>
        <w:textAlignment w:val="baseline"/>
        <w:rPr>
          <w:rFonts w:eastAsia="宋体"/>
        </w:rPr>
      </w:pPr>
      <w:proofErr w:type="gramStart"/>
      <w:r w:rsidRPr="002008E2">
        <w:rPr>
          <w:rFonts w:eastAsia="宋体"/>
          <w:b/>
          <w:bCs/>
        </w:rPr>
        <w:t>Aggregated Channel Bandwidth:</w:t>
      </w:r>
      <w:r w:rsidRPr="002008E2">
        <w:rPr>
          <w:rFonts w:eastAsia="宋体"/>
        </w:rPr>
        <w:t xml:space="preserve"> RF bandwidth in which a base station transmits and/or receives multiple contiguously aggregated carriers.</w:t>
      </w:r>
      <w:proofErr w:type="gramEnd"/>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 xml:space="preserve">The Aggregated Channel Bandwidth is measured in </w:t>
      </w:r>
      <w:proofErr w:type="spellStart"/>
      <w:r w:rsidRPr="002008E2">
        <w:rPr>
          <w:rFonts w:eastAsia="宋体"/>
        </w:rPr>
        <w:t>MHz.</w:t>
      </w:r>
      <w:proofErr w:type="spellEnd"/>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 xml:space="preserve">Base </w:t>
      </w:r>
      <w:proofErr w:type="gramStart"/>
      <w:r w:rsidRPr="002008E2">
        <w:rPr>
          <w:rFonts w:eastAsia="宋体"/>
          <w:b/>
          <w:bCs/>
        </w:rPr>
        <w:t>station receive</w:t>
      </w:r>
      <w:proofErr w:type="gramEnd"/>
      <w:r w:rsidRPr="002008E2">
        <w:rPr>
          <w:rFonts w:eastAsia="宋体"/>
          <w:b/>
          <w:bCs/>
        </w:rPr>
        <w:t xml:space="preserve"> period:</w:t>
      </w:r>
      <w:r w:rsidRPr="002008E2">
        <w:rPr>
          <w:rFonts w:eastAsia="宋体"/>
        </w:rPr>
        <w:t xml:space="preserve"> time during which the base station is receiving data </w:t>
      </w:r>
      <w:proofErr w:type="spellStart"/>
      <w:r w:rsidRPr="002008E2">
        <w:rPr>
          <w:rFonts w:eastAsia="宋体"/>
        </w:rPr>
        <w:t>subframes</w:t>
      </w:r>
      <w:proofErr w:type="spellEnd"/>
      <w:r w:rsidRPr="002008E2">
        <w:rPr>
          <w:rFonts w:eastAsia="宋体"/>
        </w:rPr>
        <w:t xml:space="preserve"> or </w:t>
      </w:r>
      <w:proofErr w:type="spellStart"/>
      <w:r w:rsidRPr="002008E2">
        <w:rPr>
          <w:rFonts w:eastAsia="宋体"/>
        </w:rPr>
        <w:t>UpPTS</w:t>
      </w:r>
      <w:proofErr w:type="spellEnd"/>
      <w:r w:rsidRPr="002008E2">
        <w:rPr>
          <w:rFonts w:eastAsia="宋体"/>
        </w:rPr>
        <w:t>.</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bCs/>
        </w:rPr>
        <w:t>Base Station RF Bandwidth:</w:t>
      </w:r>
      <w:r w:rsidRPr="002008E2">
        <w:rPr>
          <w:rFonts w:eastAsia="宋体"/>
        </w:rPr>
        <w:t xml:space="preserve"> RF bandwidth in which a base station transmits and/or receives single or multiple carrier(s) </w:t>
      </w:r>
      <w:r w:rsidRPr="002008E2">
        <w:rPr>
          <w:rFonts w:eastAsia="宋体" w:hint="eastAsia"/>
          <w:lang w:eastAsia="zh-CN"/>
        </w:rPr>
        <w:t xml:space="preserve">within </w:t>
      </w:r>
      <w:r w:rsidRPr="002008E2">
        <w:rPr>
          <w:rFonts w:eastAsia="宋体"/>
          <w:lang w:eastAsia="zh-CN"/>
        </w:rPr>
        <w:t>a supported operating</w:t>
      </w:r>
      <w:r w:rsidRPr="002008E2">
        <w:rPr>
          <w:rFonts w:eastAsia="宋体" w:hint="eastAsia"/>
          <w:lang w:eastAsia="zh-CN"/>
        </w:rPr>
        <w:t xml:space="preserve"> band.</w:t>
      </w:r>
    </w:p>
    <w:p w:rsidR="002008E2" w:rsidRPr="002008E2" w:rsidRDefault="002008E2" w:rsidP="002008E2">
      <w:pPr>
        <w:keepLines/>
        <w:overflowPunct w:val="0"/>
        <w:autoSpaceDE w:val="0"/>
        <w:autoSpaceDN w:val="0"/>
        <w:adjustRightInd w:val="0"/>
        <w:ind w:left="1135" w:hanging="851"/>
        <w:textAlignment w:val="baseline"/>
        <w:rPr>
          <w:rFonts w:eastAsia="宋体"/>
          <w:lang w:eastAsia="zh-CN"/>
        </w:rPr>
      </w:pPr>
      <w:bookmarkStart w:id="7" w:name="OLE_LINK44"/>
      <w:bookmarkStart w:id="8" w:name="OLE_LINK45"/>
      <w:r w:rsidRPr="002008E2">
        <w:rPr>
          <w:rFonts w:eastAsia="宋体"/>
        </w:rPr>
        <w:t>NOTE:</w:t>
      </w:r>
      <w:r w:rsidRPr="002008E2">
        <w:rPr>
          <w:rFonts w:eastAsia="宋体"/>
        </w:rPr>
        <w:tab/>
        <w:t>In single carrier operation, the Base Station RF Bandwidth is equal to the channel bandwidth.</w:t>
      </w:r>
      <w:bookmarkEnd w:id="7"/>
      <w:bookmarkEnd w:id="8"/>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Base Station RF Bandwidth edge: </w:t>
      </w:r>
      <w:r w:rsidRPr="002008E2">
        <w:rPr>
          <w:rFonts w:eastAsia="宋体"/>
        </w:rPr>
        <w:t>frequency of one of the edges of the Base Station RF Bandwidth</w:t>
      </w:r>
      <w:r w:rsidRPr="002008E2">
        <w:rPr>
          <w:rFonts w:eastAsia="宋体" w:hint="eastAsia"/>
          <w:lang w:eastAsia="zh-CN"/>
        </w:rPr>
        <w:t>.</w:t>
      </w:r>
    </w:p>
    <w:p w:rsidR="002008E2" w:rsidRPr="002008E2" w:rsidRDefault="002008E2" w:rsidP="002008E2">
      <w:pPr>
        <w:overflowPunct w:val="0"/>
        <w:autoSpaceDE w:val="0"/>
        <w:autoSpaceDN w:val="0"/>
        <w:adjustRightInd w:val="0"/>
        <w:textAlignment w:val="baseline"/>
        <w:rPr>
          <w:rFonts w:eastAsia="宋体"/>
          <w:bCs/>
        </w:rPr>
      </w:pPr>
      <w:r w:rsidRPr="002008E2">
        <w:rPr>
          <w:rFonts w:eastAsia="宋体"/>
          <w:b/>
        </w:rPr>
        <w:t xml:space="preserve">Carrier: </w:t>
      </w:r>
      <w:r w:rsidRPr="002008E2">
        <w:rPr>
          <w:rFonts w:eastAsia="宋体"/>
          <w:bCs/>
        </w:rPr>
        <w:t xml:space="preserve">modulated waveform conveying the E-UTRA or UTRA physical channels </w:t>
      </w:r>
    </w:p>
    <w:p w:rsidR="002008E2" w:rsidRPr="002008E2" w:rsidRDefault="002008E2" w:rsidP="002008E2">
      <w:pPr>
        <w:overflowPunct w:val="0"/>
        <w:autoSpaceDE w:val="0"/>
        <w:autoSpaceDN w:val="0"/>
        <w:adjustRightInd w:val="0"/>
        <w:textAlignment w:val="baseline"/>
        <w:rPr>
          <w:rFonts w:eastAsia="宋体"/>
          <w:b/>
          <w:bCs/>
        </w:rPr>
      </w:pPr>
      <w:r w:rsidRPr="002008E2">
        <w:rPr>
          <w:rFonts w:eastAsia="宋体"/>
          <w:b/>
          <w:bCs/>
        </w:rPr>
        <w:t xml:space="preserve">Carrier aggregation: </w:t>
      </w:r>
      <w:r w:rsidRPr="002008E2">
        <w:rPr>
          <w:rFonts w:eastAsia="宋体"/>
          <w:bCs/>
        </w:rPr>
        <w:t>aggregation of two or more component carriers in order to support wider transmission bandwidths</w:t>
      </w:r>
      <w:r w:rsidRPr="002008E2">
        <w:rPr>
          <w:rFonts w:eastAsia="宋体"/>
          <w:b/>
          <w:bCs/>
        </w:rPr>
        <w:t xml:space="preserve"> </w:t>
      </w:r>
    </w:p>
    <w:p w:rsidR="002008E2" w:rsidRPr="002008E2" w:rsidRDefault="002008E2" w:rsidP="002008E2">
      <w:pPr>
        <w:overflowPunct w:val="0"/>
        <w:autoSpaceDE w:val="0"/>
        <w:autoSpaceDN w:val="0"/>
        <w:adjustRightInd w:val="0"/>
        <w:textAlignment w:val="baseline"/>
        <w:rPr>
          <w:rFonts w:eastAsia="宋体" w:cs="v5.0.0"/>
          <w:lang w:eastAsia="zh-CN"/>
        </w:rPr>
      </w:pPr>
      <w:r w:rsidRPr="002008E2">
        <w:rPr>
          <w:rFonts w:eastAsia="宋体"/>
          <w:b/>
          <w:bCs/>
        </w:rPr>
        <w:t>Carrier aggregation band</w:t>
      </w:r>
      <w:r w:rsidRPr="002008E2">
        <w:rPr>
          <w:rFonts w:eastAsia="宋体"/>
          <w:b/>
        </w:rPr>
        <w:t xml:space="preserve">: </w:t>
      </w:r>
      <w:r w:rsidRPr="002008E2">
        <w:rPr>
          <w:rFonts w:eastAsia="宋体"/>
        </w:rPr>
        <w:t xml:space="preserve">a set of one or more operating bands across which </w:t>
      </w:r>
      <w:r w:rsidRPr="002008E2">
        <w:rPr>
          <w:rFonts w:eastAsia="宋体"/>
          <w:lang w:eastAsia="zh-CN"/>
        </w:rPr>
        <w:t xml:space="preserve">multiple </w:t>
      </w:r>
      <w:r w:rsidRPr="002008E2">
        <w:rPr>
          <w:rFonts w:eastAsia="宋体"/>
        </w:rPr>
        <w:t xml:space="preserve">carriers </w:t>
      </w:r>
      <w:r w:rsidRPr="002008E2">
        <w:rPr>
          <w:rFonts w:eastAsia="宋体"/>
          <w:lang w:eastAsia="zh-CN"/>
        </w:rPr>
        <w:t xml:space="preserve">are aggregated </w:t>
      </w:r>
      <w:r w:rsidRPr="002008E2">
        <w:rPr>
          <w:rFonts w:eastAsia="宋体" w:cs="v5.0.0"/>
        </w:rPr>
        <w:t>with a specific set of technical requirements</w:t>
      </w:r>
      <w:r w:rsidRPr="002008E2">
        <w:rPr>
          <w:rFonts w:eastAsia="宋体" w:cs="v5.0.0"/>
          <w:lang w:eastAsia="zh-CN"/>
        </w:rPr>
        <w:t>.</w:t>
      </w:r>
    </w:p>
    <w:p w:rsidR="002008E2" w:rsidRPr="002008E2" w:rsidRDefault="002008E2" w:rsidP="002008E2">
      <w:pPr>
        <w:keepLines/>
        <w:overflowPunct w:val="0"/>
        <w:autoSpaceDE w:val="0"/>
        <w:autoSpaceDN w:val="0"/>
        <w:adjustRightInd w:val="0"/>
        <w:ind w:left="1135" w:hanging="851"/>
        <w:textAlignment w:val="baseline"/>
        <w:rPr>
          <w:rFonts w:eastAsia="宋体"/>
          <w:b/>
        </w:rPr>
      </w:pPr>
      <w:r w:rsidRPr="002008E2">
        <w:rPr>
          <w:rFonts w:eastAsia="宋体"/>
        </w:rPr>
        <w:t>NOTE:</w:t>
      </w:r>
      <w:r w:rsidRPr="002008E2">
        <w:rPr>
          <w:rFonts w:eastAsia="宋体"/>
        </w:rPr>
        <w:tab/>
        <w:t>Carrier aggregation band(s) for an E-UTRA BS is declared by the manufacturer according to the designations in Tables 5.5-2 to 5.5-4.</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Channel bandwidth:</w:t>
      </w:r>
      <w:r w:rsidRPr="002008E2">
        <w:rPr>
          <w:rFonts w:eastAsia="宋体"/>
        </w:rPr>
        <w:t xml:space="preserve"> RF bandwidth supporting a single E-UTRA RF carrier with the transmission bandwidth configured in the uplink or downlink of a cell.</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The channel bandwidth is measured in MHz and is used as a reference for transmitter and receiver RF requirements.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snapToGrid w:val="0"/>
        </w:rPr>
      </w:pPr>
      <w:r w:rsidRPr="002008E2">
        <w:rPr>
          <w:rFonts w:eastAsia="宋体" w:cs="v5.0.0"/>
          <w:b/>
          <w:bCs/>
        </w:rPr>
        <w:t xml:space="preserve">Channel edge: </w:t>
      </w:r>
      <w:r w:rsidRPr="002008E2">
        <w:rPr>
          <w:rFonts w:eastAsia="宋体" w:cs="v5.0.0"/>
          <w:snapToGrid w:val="0"/>
        </w:rPr>
        <w:t>lowest or highest frequency of the E-UTRA carrier, separated by the channel bandwidth.</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Contiguous </w:t>
      </w:r>
      <w:r w:rsidRPr="002008E2">
        <w:rPr>
          <w:rFonts w:eastAsia="宋体"/>
          <w:b/>
          <w:lang w:eastAsia="zh-CN"/>
        </w:rPr>
        <w:t xml:space="preserve">carriers: </w:t>
      </w:r>
      <w:r w:rsidRPr="002008E2">
        <w:rPr>
          <w:rFonts w:eastAsia="宋体"/>
          <w:lang w:eastAsia="zh-CN"/>
        </w:rPr>
        <w:t>set of two or more carriers configured in a spectrum block where there are no RF requirements based on co-existence for un-coordinated operation within the spectrum block.</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rPr>
      </w:pPr>
      <w:r w:rsidRPr="002008E2">
        <w:rPr>
          <w:rFonts w:eastAsia="宋体"/>
          <w:b/>
        </w:rPr>
        <w:t>Contiguous spectrum:</w:t>
      </w:r>
      <w:r w:rsidRPr="002008E2">
        <w:rPr>
          <w:rFonts w:eastAsia="宋体"/>
        </w:rPr>
        <w:t xml:space="preserve"> spectrum consisting of a contiguous block of spectrum with no sub-block gap(s).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 xml:space="preserve">DL RS power: </w:t>
      </w:r>
      <w:r w:rsidRPr="002008E2">
        <w:rPr>
          <w:rFonts w:eastAsia="宋体" w:cs="v5.0.0"/>
        </w:rPr>
        <w:t>resource element power of Downlink Reference Symbol.</w:t>
      </w:r>
    </w:p>
    <w:p w:rsidR="002008E2" w:rsidRPr="002008E2" w:rsidRDefault="002008E2" w:rsidP="002008E2">
      <w:pPr>
        <w:overflowPunct w:val="0"/>
        <w:autoSpaceDE w:val="0"/>
        <w:autoSpaceDN w:val="0"/>
        <w:adjustRightInd w:val="0"/>
        <w:textAlignment w:val="baseline"/>
        <w:rPr>
          <w:rFonts w:eastAsia="宋体" w:cs="v5.0.0"/>
        </w:rPr>
      </w:pPr>
      <w:r w:rsidRPr="002008E2">
        <w:rPr>
          <w:rFonts w:eastAsia="宋体" w:cs="v5.0.0"/>
          <w:b/>
          <w:bCs/>
        </w:rPr>
        <w:t xml:space="preserve">Downlink operating band: </w:t>
      </w:r>
      <w:r w:rsidRPr="002008E2">
        <w:rPr>
          <w:rFonts w:eastAsia="宋体" w:cs="v5.0.0"/>
        </w:rPr>
        <w:t xml:space="preserve">part of the operating band designated for downlink. </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Highest carrier:</w:t>
      </w:r>
      <w:r w:rsidRPr="002008E2">
        <w:rPr>
          <w:rFonts w:eastAsia="宋体"/>
        </w:rPr>
        <w:t xml:space="preserve"> carrier with the highest carrier centre frequency transmitted/received in a specified operating band.</w:t>
      </w:r>
    </w:p>
    <w:p w:rsidR="002008E2" w:rsidRPr="002008E2" w:rsidRDefault="002008E2" w:rsidP="002008E2">
      <w:pPr>
        <w:overflowPunct w:val="0"/>
        <w:autoSpaceDE w:val="0"/>
        <w:autoSpaceDN w:val="0"/>
        <w:adjustRightInd w:val="0"/>
        <w:textAlignment w:val="baseline"/>
        <w:rPr>
          <w:rFonts w:eastAsia="宋体"/>
          <w:bCs/>
        </w:rPr>
      </w:pPr>
      <w:r w:rsidRPr="002008E2">
        <w:rPr>
          <w:rFonts w:eastAsia="宋体"/>
          <w:b/>
          <w:bCs/>
        </w:rPr>
        <w:t xml:space="preserve">Inter RF Bandwidth gap: </w:t>
      </w:r>
      <w:r w:rsidRPr="002008E2">
        <w:rPr>
          <w:rFonts w:eastAsia="宋体"/>
          <w:bCs/>
        </w:rPr>
        <w:t>frequency gap between two consecutive Base Station RF Bandwidths that are placed within two supported operating bands.</w:t>
      </w:r>
    </w:p>
    <w:p w:rsidR="002008E2" w:rsidRPr="002008E2" w:rsidRDefault="002008E2" w:rsidP="002008E2">
      <w:pPr>
        <w:overflowPunct w:val="0"/>
        <w:autoSpaceDE w:val="0"/>
        <w:autoSpaceDN w:val="0"/>
        <w:adjustRightInd w:val="0"/>
        <w:textAlignment w:val="baseline"/>
        <w:rPr>
          <w:rFonts w:eastAsia="宋体"/>
          <w:b/>
          <w:bCs/>
          <w:lang w:eastAsia="zh-CN"/>
        </w:rPr>
      </w:pPr>
      <w:r w:rsidRPr="002008E2">
        <w:rPr>
          <w:rFonts w:eastAsia="宋体"/>
          <w:b/>
          <w:bCs/>
        </w:rPr>
        <w:t>Inter-band carrier aggregation:</w:t>
      </w:r>
      <w:r w:rsidRPr="002008E2">
        <w:rPr>
          <w:rFonts w:eastAsia="宋体"/>
          <w:bCs/>
        </w:rPr>
        <w:t xml:space="preserve"> carrier aggregation of component carriers in different operating bands</w:t>
      </w:r>
      <w:r w:rsidRPr="002008E2">
        <w:rPr>
          <w:rFonts w:eastAsia="宋体"/>
          <w:b/>
          <w:bCs/>
          <w:lang w:eastAsia="zh-CN"/>
        </w:rPr>
        <w:t>.</w:t>
      </w:r>
    </w:p>
    <w:p w:rsidR="002008E2" w:rsidRPr="002008E2" w:rsidRDefault="002008E2" w:rsidP="002008E2">
      <w:pPr>
        <w:keepLines/>
        <w:overflowPunct w:val="0"/>
        <w:autoSpaceDE w:val="0"/>
        <w:autoSpaceDN w:val="0"/>
        <w:adjustRightInd w:val="0"/>
        <w:ind w:left="1135" w:hanging="851"/>
        <w:textAlignment w:val="baseline"/>
        <w:rPr>
          <w:rFonts w:eastAsia="宋体"/>
          <w:lang w:eastAsia="zh-CN"/>
        </w:rPr>
      </w:pPr>
      <w:r w:rsidRPr="002008E2">
        <w:rPr>
          <w:rFonts w:eastAsia="宋体"/>
        </w:rPr>
        <w:t>NOTE:</w:t>
      </w:r>
      <w:r w:rsidRPr="002008E2">
        <w:rPr>
          <w:rFonts w:eastAsia="宋体"/>
        </w:rPr>
        <w:tab/>
      </w:r>
      <w:r w:rsidRPr="002008E2">
        <w:rPr>
          <w:rFonts w:eastAsia="宋体"/>
          <w:lang w:eastAsia="zh-CN"/>
        </w:rPr>
        <w:t>C</w:t>
      </w:r>
      <w:r w:rsidRPr="002008E2">
        <w:rPr>
          <w:rFonts w:eastAsia="宋体"/>
        </w:rPr>
        <w:t xml:space="preserve">arriers </w:t>
      </w:r>
      <w:r w:rsidRPr="002008E2">
        <w:rPr>
          <w:rFonts w:eastAsia="宋体"/>
          <w:lang w:eastAsia="zh-CN"/>
        </w:rPr>
        <w:t xml:space="preserve">aggregated </w:t>
      </w:r>
      <w:r w:rsidRPr="002008E2">
        <w:rPr>
          <w:rFonts w:eastAsia="宋体"/>
        </w:rPr>
        <w:t xml:space="preserve">in each band </w:t>
      </w:r>
      <w:r w:rsidRPr="002008E2">
        <w:rPr>
          <w:rFonts w:eastAsia="宋体"/>
          <w:lang w:eastAsia="zh-CN"/>
        </w:rPr>
        <w:t>can be</w:t>
      </w:r>
      <w:r w:rsidRPr="002008E2">
        <w:rPr>
          <w:rFonts w:eastAsia="宋体"/>
        </w:rPr>
        <w:t xml:space="preserve"> contiguous</w:t>
      </w:r>
      <w:r w:rsidRPr="002008E2">
        <w:rPr>
          <w:rFonts w:eastAsia="宋体"/>
          <w:lang w:eastAsia="zh-CN"/>
        </w:rPr>
        <w:t xml:space="preserve"> or non-contiguous.</w:t>
      </w:r>
    </w:p>
    <w:p w:rsidR="002008E2" w:rsidRPr="002008E2" w:rsidRDefault="002008E2" w:rsidP="002008E2">
      <w:pPr>
        <w:overflowPunct w:val="0"/>
        <w:autoSpaceDE w:val="0"/>
        <w:autoSpaceDN w:val="0"/>
        <w:adjustRightInd w:val="0"/>
        <w:textAlignment w:val="baseline"/>
        <w:rPr>
          <w:rFonts w:eastAsia="宋体"/>
          <w:color w:val="FF0000"/>
          <w:lang w:eastAsia="zh-CN"/>
        </w:rPr>
      </w:pPr>
      <w:r w:rsidRPr="002008E2">
        <w:rPr>
          <w:rFonts w:eastAsia="宋体"/>
          <w:b/>
          <w:bCs/>
        </w:rPr>
        <w:t>Inter-band gap</w:t>
      </w:r>
      <w:r w:rsidRPr="002008E2">
        <w:rPr>
          <w:rFonts w:eastAsia="宋体" w:cs="v5.0.0"/>
        </w:rPr>
        <w:t>: The frequency gap between two supported consecutive operating bands.</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Intra-band contiguous carrier aggregation: </w:t>
      </w:r>
      <w:r w:rsidRPr="002008E2">
        <w:rPr>
          <w:rFonts w:eastAsia="宋体"/>
          <w:lang w:eastAsia="zh-CN"/>
        </w:rPr>
        <w:t xml:space="preserve">contiguous </w:t>
      </w:r>
      <w:r w:rsidRPr="002008E2">
        <w:rPr>
          <w:rFonts w:eastAsia="宋体"/>
        </w:rPr>
        <w:t>carrier</w:t>
      </w:r>
      <w:r w:rsidRPr="002008E2">
        <w:rPr>
          <w:rFonts w:eastAsia="宋体"/>
          <w:lang w:eastAsia="zh-CN"/>
        </w:rPr>
        <w:t>s aggregated</w:t>
      </w:r>
      <w:r w:rsidRPr="002008E2">
        <w:rPr>
          <w:rFonts w:eastAsia="宋体"/>
        </w:rPr>
        <w:t xml:space="preserve"> in the same operating band</w:t>
      </w:r>
      <w:r w:rsidRPr="002008E2">
        <w:rPr>
          <w:rFonts w:eastAsia="宋体"/>
          <w:lang w:eastAsia="zh-CN"/>
        </w:rPr>
        <w:t xml:space="preserve">. </w:t>
      </w:r>
    </w:p>
    <w:p w:rsidR="002008E2" w:rsidRPr="002008E2" w:rsidRDefault="002008E2" w:rsidP="002008E2">
      <w:pPr>
        <w:overflowPunct w:val="0"/>
        <w:autoSpaceDE w:val="0"/>
        <w:autoSpaceDN w:val="0"/>
        <w:adjustRightInd w:val="0"/>
        <w:textAlignment w:val="baseline"/>
        <w:rPr>
          <w:rFonts w:eastAsia="宋体"/>
          <w:lang w:eastAsia="zh-CN"/>
        </w:rPr>
      </w:pPr>
      <w:r w:rsidRPr="002008E2">
        <w:rPr>
          <w:rFonts w:eastAsia="宋体"/>
          <w:b/>
        </w:rPr>
        <w:t xml:space="preserve">Intra-band </w:t>
      </w:r>
      <w:r w:rsidRPr="002008E2">
        <w:rPr>
          <w:rFonts w:eastAsia="宋体"/>
          <w:b/>
          <w:lang w:eastAsia="zh-CN"/>
        </w:rPr>
        <w:t>non-</w:t>
      </w:r>
      <w:r w:rsidRPr="002008E2">
        <w:rPr>
          <w:rFonts w:eastAsia="宋体"/>
          <w:b/>
        </w:rPr>
        <w:t xml:space="preserve">contiguous carrier aggregation: </w:t>
      </w:r>
      <w:r w:rsidRPr="002008E2">
        <w:rPr>
          <w:rFonts w:eastAsia="宋体"/>
          <w:lang w:eastAsia="zh-CN"/>
        </w:rPr>
        <w:t xml:space="preserve">non-contiguous </w:t>
      </w:r>
      <w:r w:rsidRPr="002008E2">
        <w:rPr>
          <w:rFonts w:eastAsia="宋体"/>
        </w:rPr>
        <w:t>carrier</w:t>
      </w:r>
      <w:r w:rsidRPr="002008E2">
        <w:rPr>
          <w:rFonts w:eastAsia="宋体"/>
          <w:lang w:eastAsia="zh-CN"/>
        </w:rPr>
        <w:t>s aggregated</w:t>
      </w:r>
      <w:r w:rsidRPr="002008E2">
        <w:rPr>
          <w:rFonts w:eastAsia="宋体"/>
        </w:rPr>
        <w:t xml:space="preserve"> in the same operating band</w:t>
      </w:r>
      <w:r w:rsidRPr="002008E2">
        <w:rPr>
          <w:rFonts w:eastAsia="宋体"/>
          <w:lang w:eastAsia="zh-CN"/>
        </w:rPr>
        <w:t xml:space="preserve">. </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Lower </w:t>
      </w:r>
      <w:r w:rsidRPr="002008E2">
        <w:rPr>
          <w:rFonts w:eastAsia="宋体" w:hint="eastAsia"/>
          <w:b/>
          <w:lang w:eastAsia="zh-CN"/>
        </w:rPr>
        <w:t>sub-block</w:t>
      </w:r>
      <w:r w:rsidRPr="002008E2">
        <w:rPr>
          <w:rFonts w:eastAsia="宋体"/>
          <w:b/>
        </w:rPr>
        <w:t xml:space="preserve"> edge: </w:t>
      </w:r>
      <w:r w:rsidRPr="002008E2">
        <w:rPr>
          <w:rFonts w:eastAsia="宋体"/>
        </w:rPr>
        <w:t xml:space="preserve">frequency at the lower edge of </w:t>
      </w:r>
      <w:r w:rsidRPr="002008E2">
        <w:rPr>
          <w:rFonts w:eastAsia="宋体" w:hint="eastAsia"/>
          <w:lang w:eastAsia="zh-CN"/>
        </w:rPr>
        <w:t>one</w:t>
      </w:r>
      <w:r w:rsidRPr="002008E2">
        <w:rPr>
          <w:rFonts w:eastAsia="宋体"/>
        </w:rPr>
        <w:t xml:space="preserve"> </w:t>
      </w:r>
      <w:r w:rsidRPr="002008E2">
        <w:rPr>
          <w:rFonts w:eastAsia="宋体" w:hint="eastAsia"/>
          <w:lang w:eastAsia="zh-CN"/>
        </w:rPr>
        <w:t>sub-block</w:t>
      </w:r>
      <w:r w:rsidRPr="002008E2">
        <w:rPr>
          <w:rFonts w:eastAsia="宋体"/>
        </w:rPr>
        <w:t>.</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It is used as a frequency reference point for both transmitter and receiver requirements.</w:t>
      </w:r>
    </w:p>
    <w:p w:rsidR="002008E2" w:rsidRPr="002008E2" w:rsidRDefault="002008E2" w:rsidP="002008E2">
      <w:pPr>
        <w:overflowPunct w:val="0"/>
        <w:autoSpaceDE w:val="0"/>
        <w:autoSpaceDN w:val="0"/>
        <w:adjustRightInd w:val="0"/>
        <w:textAlignment w:val="baseline"/>
        <w:rPr>
          <w:rFonts w:eastAsia="宋体" w:cs="v5.0.0"/>
        </w:rPr>
      </w:pPr>
      <w:r w:rsidRPr="002008E2">
        <w:rPr>
          <w:rFonts w:eastAsia="宋体"/>
          <w:b/>
          <w:bCs/>
        </w:rPr>
        <w:lastRenderedPageBreak/>
        <w:t>Lowest carrier:</w:t>
      </w:r>
      <w:r w:rsidRPr="002008E2">
        <w:rPr>
          <w:rFonts w:eastAsia="宋体"/>
        </w:rPr>
        <w:t xml:space="preserve"> carrier with the lowest carrier centre frequency transmitted/received in a specified operating band.</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snapToGrid w:val="0"/>
        </w:rPr>
      </w:pPr>
      <w:r w:rsidRPr="002008E2">
        <w:rPr>
          <w:rFonts w:eastAsia="宋体" w:cs="v5.0.0"/>
          <w:b/>
          <w:bCs/>
        </w:rPr>
        <w:t xml:space="preserve">Maximum output power: </w:t>
      </w:r>
      <w:r w:rsidRPr="002008E2">
        <w:rPr>
          <w:rFonts w:eastAsia="宋体" w:cs="v5.0.0"/>
          <w:snapToGrid w:val="0"/>
        </w:rPr>
        <w:t>mean power level per carrier of the base station measured at the antenna connector in a specified reference condition.</w:t>
      </w:r>
    </w:p>
    <w:p w:rsidR="002008E2" w:rsidRPr="002008E2" w:rsidRDefault="002008E2" w:rsidP="002008E2">
      <w:pPr>
        <w:tabs>
          <w:tab w:val="left" w:pos="3765"/>
        </w:tabs>
        <w:overflowPunct w:val="0"/>
        <w:autoSpaceDE w:val="0"/>
        <w:autoSpaceDN w:val="0"/>
        <w:adjustRightInd w:val="0"/>
        <w:textAlignment w:val="baseline"/>
        <w:rPr>
          <w:rFonts w:eastAsia="宋体"/>
          <w:bCs/>
        </w:rPr>
      </w:pPr>
      <w:r w:rsidRPr="002008E2">
        <w:rPr>
          <w:rFonts w:eastAsia="宋体"/>
          <w:b/>
        </w:rPr>
        <w:t xml:space="preserve">Maximum throughput: </w:t>
      </w:r>
      <w:r w:rsidRPr="002008E2">
        <w:rPr>
          <w:rFonts w:eastAsia="宋体"/>
          <w:bCs/>
        </w:rPr>
        <w:t>maximum achievable throughput for a reference measurement channel.</w:t>
      </w:r>
    </w:p>
    <w:p w:rsidR="002008E2" w:rsidRPr="002008E2" w:rsidRDefault="002008E2" w:rsidP="002008E2">
      <w:pPr>
        <w:tabs>
          <w:tab w:val="left" w:pos="2448"/>
          <w:tab w:val="left" w:pos="9198"/>
        </w:tabs>
        <w:overflowPunct w:val="0"/>
        <w:autoSpaceDE w:val="0"/>
        <w:autoSpaceDN w:val="0"/>
        <w:adjustRightInd w:val="0"/>
        <w:textAlignment w:val="baseline"/>
        <w:rPr>
          <w:rFonts w:eastAsia="宋体"/>
        </w:rPr>
      </w:pPr>
      <w:r w:rsidRPr="002008E2">
        <w:rPr>
          <w:rFonts w:eastAsia="宋体"/>
          <w:b/>
        </w:rPr>
        <w:t xml:space="preserve">Mean power: </w:t>
      </w:r>
      <w:r w:rsidRPr="002008E2">
        <w:rPr>
          <w:rFonts w:eastAsia="MS Mincho"/>
        </w:rPr>
        <w:t>p</w:t>
      </w:r>
      <w:r w:rsidRPr="002008E2">
        <w:rPr>
          <w:rFonts w:eastAsia="宋体"/>
        </w:rPr>
        <w:t>ower measured in the channel bandwidth of the carrier.</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 xml:space="preserve">The period of measurement shall be at least one </w:t>
      </w:r>
      <w:proofErr w:type="spellStart"/>
      <w:r w:rsidRPr="002008E2">
        <w:rPr>
          <w:rFonts w:eastAsia="宋体"/>
        </w:rPr>
        <w:t>subframe</w:t>
      </w:r>
      <w:proofErr w:type="spellEnd"/>
      <w:r w:rsidRPr="002008E2">
        <w:rPr>
          <w:rFonts w:eastAsia="宋体"/>
        </w:rPr>
        <w:t xml:space="preserve"> (1ms), unless otherwise stated.</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Measurement bandwidth</w:t>
      </w:r>
      <w:r w:rsidRPr="002008E2">
        <w:rPr>
          <w:rFonts w:eastAsia="宋体"/>
        </w:rPr>
        <w:t>: RF bandwidth in which an emission level is specified.</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4.2.0"/>
        </w:rPr>
      </w:pPr>
      <w:r w:rsidRPr="002008E2">
        <w:rPr>
          <w:rFonts w:eastAsia="宋体" w:cs="v4.2.0"/>
          <w:b/>
        </w:rPr>
        <w:t xml:space="preserve">Multi-band base station: </w:t>
      </w:r>
      <w:r w:rsidRPr="002008E2">
        <w:rPr>
          <w:rFonts w:eastAsia="宋体" w:cs="v4.2.0"/>
        </w:rPr>
        <w:t xml:space="preserve">base station characterized by the ability of its transmitter and/or receiver to process two or more </w:t>
      </w:r>
      <w:proofErr w:type="gramStart"/>
      <w:r w:rsidRPr="002008E2">
        <w:rPr>
          <w:rFonts w:eastAsia="宋体" w:cs="v4.2.0"/>
        </w:rPr>
        <w:t>carriers</w:t>
      </w:r>
      <w:proofErr w:type="gramEnd"/>
      <w:r w:rsidRPr="002008E2">
        <w:rPr>
          <w:rFonts w:eastAsia="宋体" w:cs="v4.2.0"/>
        </w:rPr>
        <w:t xml:space="preserve"> in common active RF components simultaneously, where at least one carrier is configured at a different non-overlapping </w:t>
      </w:r>
      <w:ins w:id="9" w:author="huawei" w:date="2016-03-24T17:23:00Z">
        <w:r>
          <w:rPr>
            <w:rFonts w:eastAsia="宋体" w:cs="v4.2.0" w:hint="eastAsia"/>
            <w:color w:val="0070C0"/>
            <w:lang w:eastAsia="zh-CN"/>
          </w:rPr>
          <w:t>frequency range</w:t>
        </w:r>
      </w:ins>
      <w:del w:id="10" w:author="huawei" w:date="2016-03-24T17:23:00Z">
        <w:r w:rsidRPr="002008E2" w:rsidDel="002008E2">
          <w:rPr>
            <w:rFonts w:eastAsia="宋体" w:cs="v4.2.0"/>
          </w:rPr>
          <w:delText>operating band</w:delText>
        </w:r>
      </w:del>
      <w:r w:rsidRPr="002008E2">
        <w:rPr>
          <w:rFonts w:eastAsia="宋体" w:cs="v4.2.0"/>
        </w:rPr>
        <w:t xml:space="preserve"> than the other carrier(s)</w:t>
      </w:r>
      <w:ins w:id="11" w:author="huawei" w:date="2016-03-24T17:23:00Z">
        <w:r>
          <w:rPr>
            <w:rFonts w:eastAsia="宋体" w:cs="v4.2.0" w:hint="eastAsia"/>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2008E2">
        <w:rPr>
          <w:rFonts w:eastAsia="宋体" w:cs="v4.2.0"/>
        </w:rPr>
        <w:t>.</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4.2.0"/>
        </w:rPr>
      </w:pPr>
      <w:r w:rsidRPr="002008E2">
        <w:rPr>
          <w:rFonts w:eastAsia="宋体" w:cs="v4.2.0"/>
          <w:b/>
        </w:rPr>
        <w:t xml:space="preserve">Multi-band transmitter: </w:t>
      </w:r>
      <w:r w:rsidRPr="002008E2">
        <w:rPr>
          <w:rFonts w:eastAsia="宋体" w:cs="v4.2.0"/>
        </w:rPr>
        <w:t xml:space="preserve">transmitter characterized by the ability to process two or more carriers in common active RF components simultaneously, where at least one carrier is configured at a different non-overlapping </w:t>
      </w:r>
      <w:ins w:id="12" w:author="huawei" w:date="2016-03-24T17:24:00Z">
        <w:r>
          <w:rPr>
            <w:rFonts w:eastAsia="宋体" w:cs="v4.2.0" w:hint="eastAsia"/>
            <w:color w:val="0070C0"/>
            <w:lang w:eastAsia="zh-CN"/>
          </w:rPr>
          <w:t>frequency range</w:t>
        </w:r>
      </w:ins>
      <w:del w:id="13" w:author="huawei" w:date="2016-03-24T17:24:00Z">
        <w:r w:rsidRPr="002008E2" w:rsidDel="002008E2">
          <w:rPr>
            <w:rFonts w:eastAsia="宋体" w:cs="v4.2.0"/>
          </w:rPr>
          <w:delText>operating band</w:delText>
        </w:r>
      </w:del>
      <w:r w:rsidRPr="002008E2">
        <w:rPr>
          <w:rFonts w:eastAsia="宋体" w:cs="v4.2.0"/>
        </w:rPr>
        <w:t xml:space="preserve"> than the other carrier(s)</w:t>
      </w:r>
      <w:ins w:id="14" w:author="huawei" w:date="2016-03-24T17:24:00Z">
        <w:r w:rsidRPr="002008E2">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2008E2">
        <w:rPr>
          <w:rFonts w:eastAsia="宋体" w:cs="v4.2.0"/>
        </w:rPr>
        <w:t>.</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4.2.0"/>
        </w:rPr>
      </w:pPr>
      <w:r w:rsidRPr="002008E2">
        <w:rPr>
          <w:rFonts w:eastAsia="宋体" w:cs="v4.2.0"/>
          <w:b/>
        </w:rPr>
        <w:t xml:space="preserve">Multi-band receiver: </w:t>
      </w:r>
      <w:r w:rsidRPr="002008E2">
        <w:rPr>
          <w:rFonts w:eastAsia="宋体" w:cs="v4.2.0"/>
        </w:rPr>
        <w:t xml:space="preserve">receiver characterized by the ability to process two or more carriers in common active RF components simultaneously, where at least one carrier is configured at a different non-overlapping </w:t>
      </w:r>
      <w:ins w:id="15" w:author="huawei" w:date="2016-03-24T17:24:00Z">
        <w:r>
          <w:rPr>
            <w:rFonts w:eastAsia="宋体" w:cs="v4.2.0" w:hint="eastAsia"/>
            <w:color w:val="0070C0"/>
            <w:lang w:eastAsia="zh-CN"/>
          </w:rPr>
          <w:t>frequency range</w:t>
        </w:r>
      </w:ins>
      <w:del w:id="16" w:author="huawei" w:date="2016-03-24T17:24:00Z">
        <w:r w:rsidRPr="002008E2" w:rsidDel="002008E2">
          <w:rPr>
            <w:rFonts w:eastAsia="宋体" w:cs="v4.2.0"/>
          </w:rPr>
          <w:delText>operating band</w:delText>
        </w:r>
      </w:del>
      <w:r w:rsidRPr="002008E2">
        <w:rPr>
          <w:rFonts w:eastAsia="宋体" w:cs="v4.2.0"/>
        </w:rPr>
        <w:t xml:space="preserve"> than the other carrier(s)</w:t>
      </w:r>
      <w:ins w:id="17" w:author="huawei" w:date="2016-03-24T17:24:00Z">
        <w:r w:rsidRPr="002008E2">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2008E2">
        <w:rPr>
          <w:rFonts w:eastAsia="宋体" w:cs="v4.2.0"/>
        </w:rPr>
        <w:t>.</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bCs/>
        </w:rPr>
      </w:pPr>
      <w:r w:rsidRPr="002008E2">
        <w:rPr>
          <w:rFonts w:eastAsia="宋体" w:cs="v4.2.0"/>
          <w:b/>
        </w:rPr>
        <w:t xml:space="preserve">Multi-carrier transmission configuration: </w:t>
      </w:r>
      <w:r w:rsidRPr="002008E2">
        <w:rPr>
          <w:rFonts w:eastAsia="宋体" w:cs="v4.2.0"/>
        </w:rPr>
        <w:t>set of one or more contiguous or non-contiguous carriers that a BS is able to transmit simultaneously according to the manufacturer’s specification.</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rPr>
      </w:pPr>
      <w:r w:rsidRPr="002008E2">
        <w:rPr>
          <w:rFonts w:eastAsia="宋体"/>
          <w:b/>
        </w:rPr>
        <w:t>Non-contiguous spectrum:</w:t>
      </w:r>
      <w:r w:rsidRPr="002008E2">
        <w:rPr>
          <w:rFonts w:eastAsia="宋体"/>
        </w:rPr>
        <w:t xml:space="preserve"> spectrum consisting of two or more sub-blocks separated by sub-block gap(s).</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Occupied bandwidth:</w:t>
      </w:r>
      <w:r w:rsidRPr="002008E2">
        <w:rPr>
          <w:rFonts w:eastAsia="宋体" w:cs="v5.0.0"/>
        </w:rPr>
        <w:t xml:space="preserve"> width of a frequency band such that, below the lower and above the upper frequency limits, the mean powers emitted are each equal to a specified percentage β/2 of the total mean power of a given emission.</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b/>
          <w:bCs/>
        </w:rPr>
      </w:pPr>
      <w:r w:rsidRPr="002008E2">
        <w:rPr>
          <w:rFonts w:eastAsia="宋体" w:cs="v5.0.0"/>
          <w:b/>
          <w:bCs/>
        </w:rPr>
        <w:t xml:space="preserve">Operating band: </w:t>
      </w:r>
      <w:r w:rsidRPr="002008E2">
        <w:rPr>
          <w:rFonts w:eastAsia="宋体" w:cs="v5.0.0"/>
        </w:rPr>
        <w:t>frequency range in which E-UTRA operates (paired or unpaired), that is defined with a specific set of technical requirements</w:t>
      </w:r>
      <w:r w:rsidRPr="002008E2">
        <w:rPr>
          <w:rFonts w:eastAsia="宋体" w:cs="v5.0.0"/>
          <w:b/>
          <w:bCs/>
        </w:rPr>
        <w:t>.</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The operating band(s) for an E-UTRA BS is declared by the manufacturer according to the designations in table 5.5-1.</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 xml:space="preserve">Output power: </w:t>
      </w:r>
      <w:r w:rsidRPr="002008E2">
        <w:rPr>
          <w:rFonts w:eastAsia="宋体" w:cs="v5.0.0"/>
        </w:rPr>
        <w:t>mean power of one carrier of the base station, delivered to a load with resistance equal to the nominal load impedance of the transmitter.</w:t>
      </w:r>
    </w:p>
    <w:p w:rsidR="002008E2" w:rsidRPr="002008E2" w:rsidRDefault="002008E2" w:rsidP="002008E2">
      <w:pPr>
        <w:tabs>
          <w:tab w:val="left" w:pos="3765"/>
        </w:tabs>
        <w:overflowPunct w:val="0"/>
        <w:autoSpaceDE w:val="0"/>
        <w:autoSpaceDN w:val="0"/>
        <w:adjustRightInd w:val="0"/>
        <w:textAlignment w:val="baseline"/>
        <w:rPr>
          <w:rFonts w:eastAsia="宋体"/>
          <w:b/>
        </w:rPr>
      </w:pPr>
      <w:r w:rsidRPr="002008E2">
        <w:rPr>
          <w:rFonts w:eastAsia="宋体"/>
          <w:b/>
          <w:bCs/>
          <w:lang w:eastAsia="zh-CN"/>
        </w:rPr>
        <w:t>R</w:t>
      </w:r>
      <w:r w:rsidRPr="002008E2">
        <w:rPr>
          <w:rFonts w:eastAsia="宋体"/>
          <w:b/>
          <w:bCs/>
        </w:rPr>
        <w:t>adio Bandwidth</w:t>
      </w:r>
      <w:r w:rsidRPr="002008E2">
        <w:rPr>
          <w:rFonts w:eastAsia="宋体" w:hint="eastAsia"/>
          <w:b/>
          <w:bCs/>
        </w:rPr>
        <w:t>:</w:t>
      </w:r>
      <w:r w:rsidRPr="002008E2">
        <w:rPr>
          <w:rFonts w:eastAsia="宋体"/>
          <w:lang w:val="en-US" w:eastAsia="zh-CN"/>
        </w:rPr>
        <w:t xml:space="preserve"> </w:t>
      </w:r>
      <w:r w:rsidRPr="002008E2">
        <w:rPr>
          <w:rFonts w:eastAsia="宋体"/>
          <w:bCs/>
        </w:rPr>
        <w:t>frequency difference between the upper edge of the highest used carrier and the lower edge of the lowest used carrier.</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cs="v5.0.0"/>
        </w:rPr>
      </w:pPr>
      <w:r w:rsidRPr="002008E2">
        <w:rPr>
          <w:rFonts w:eastAsia="宋体" w:cs="v5.0.0"/>
          <w:b/>
          <w:bCs/>
        </w:rPr>
        <w:t xml:space="preserve">Rated output power: </w:t>
      </w:r>
      <w:r w:rsidRPr="002008E2">
        <w:rPr>
          <w:rFonts w:eastAsia="宋体" w:cs="v5.0.0"/>
          <w:snapToGrid w:val="0"/>
        </w:rPr>
        <w:t>mean power level per carrier that the manufacturer has declared to be available at the antenna connector during the transmitter ON period.</w:t>
      </w:r>
    </w:p>
    <w:p w:rsidR="002008E2" w:rsidRPr="002008E2" w:rsidRDefault="002008E2" w:rsidP="002008E2">
      <w:pPr>
        <w:tabs>
          <w:tab w:val="left" w:pos="2448"/>
          <w:tab w:val="left" w:pos="9468"/>
        </w:tabs>
        <w:overflowPunct w:val="0"/>
        <w:autoSpaceDE w:val="0"/>
        <w:autoSpaceDN w:val="0"/>
        <w:adjustRightInd w:val="0"/>
        <w:spacing w:line="240" w:lineRule="exact"/>
        <w:textAlignment w:val="baseline"/>
        <w:rPr>
          <w:rFonts w:eastAsia="宋体" w:cs="v5.0.0"/>
        </w:rPr>
      </w:pPr>
      <w:r w:rsidRPr="002008E2">
        <w:rPr>
          <w:rFonts w:eastAsia="宋体" w:cs="v5.0.0"/>
          <w:b/>
          <w:bCs/>
        </w:rPr>
        <w:t xml:space="preserve">RE power control dynamic range: </w:t>
      </w:r>
      <w:r w:rsidRPr="002008E2">
        <w:rPr>
          <w:rFonts w:eastAsia="宋体" w:cs="v5.0.0"/>
        </w:rPr>
        <w:t xml:space="preserve">difference between the power of a RE and the </w:t>
      </w:r>
      <w:r w:rsidRPr="002008E2">
        <w:rPr>
          <w:rFonts w:eastAsia="宋体"/>
        </w:rPr>
        <w:t xml:space="preserve">average RE power for a BS at maximum output power </w:t>
      </w:r>
      <w:r w:rsidRPr="002008E2">
        <w:rPr>
          <w:rFonts w:eastAsia="宋体" w:cs="v5.0.0"/>
        </w:rPr>
        <w:t>for a specified reference condition.</w:t>
      </w:r>
    </w:p>
    <w:p w:rsidR="002008E2" w:rsidRPr="002008E2" w:rsidRDefault="002008E2" w:rsidP="002008E2">
      <w:pPr>
        <w:tabs>
          <w:tab w:val="left" w:pos="2448"/>
          <w:tab w:val="left" w:pos="9468"/>
        </w:tabs>
        <w:overflowPunct w:val="0"/>
        <w:autoSpaceDE w:val="0"/>
        <w:autoSpaceDN w:val="0"/>
        <w:adjustRightInd w:val="0"/>
        <w:textAlignment w:val="baseline"/>
        <w:rPr>
          <w:rFonts w:eastAsia="宋体"/>
        </w:rPr>
      </w:pPr>
      <w:r w:rsidRPr="002008E2">
        <w:rPr>
          <w:rFonts w:eastAsia="宋体"/>
          <w:b/>
        </w:rPr>
        <w:t xml:space="preserve">RRC filtered mean power: </w:t>
      </w:r>
      <w:r w:rsidRPr="002008E2">
        <w:rPr>
          <w:rFonts w:eastAsia="宋体"/>
        </w:rPr>
        <w:t xml:space="preserve">mean power of an UTRA carrier as measured through a root raised cosine filter with roll-off factor </w:t>
      </w:r>
      <w:r w:rsidRPr="002008E2">
        <w:rPr>
          <w:rFonts w:ascii="Symbol" w:eastAsia="宋体" w:hAnsi="Symbol"/>
        </w:rPr>
        <w:t></w:t>
      </w:r>
      <w:r w:rsidRPr="002008E2">
        <w:rPr>
          <w:rFonts w:eastAsia="宋体"/>
        </w:rPr>
        <w:t xml:space="preserve"> and a bandwidth equal to the chip rate of the radio access mode.</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 1:</w:t>
      </w:r>
      <w:r w:rsidRPr="002008E2">
        <w:rPr>
          <w:rFonts w:eastAsia="宋体"/>
        </w:rPr>
        <w:tab/>
        <w:t>The RRC filtered mean power of a perfectly modulated UTRA signal is 0.246 dB lower than the mean power of the same signal.</w:t>
      </w:r>
    </w:p>
    <w:p w:rsidR="002008E2" w:rsidRPr="002008E2" w:rsidRDefault="002008E2" w:rsidP="002008E2">
      <w:pPr>
        <w:overflowPunct w:val="0"/>
        <w:autoSpaceDE w:val="0"/>
        <w:autoSpaceDN w:val="0"/>
        <w:adjustRightInd w:val="0"/>
        <w:textAlignment w:val="baseline"/>
        <w:rPr>
          <w:rFonts w:eastAsia="宋体"/>
          <w:lang w:val="en-US"/>
        </w:rPr>
      </w:pPr>
      <w:r w:rsidRPr="002008E2">
        <w:rPr>
          <w:rFonts w:eastAsia="宋体"/>
          <w:b/>
          <w:lang w:val="en-US"/>
        </w:rPr>
        <w:t>Sub-block:</w:t>
      </w:r>
      <w:r w:rsidRPr="002008E2">
        <w:rPr>
          <w:rFonts w:eastAsia="宋体"/>
          <w:lang w:val="en-US"/>
        </w:rPr>
        <w:t xml:space="preserve"> one contiguous allocated block of spectrum for transmission and reception by the same base station.</w:t>
      </w:r>
    </w:p>
    <w:p w:rsidR="002008E2" w:rsidRPr="002008E2" w:rsidRDefault="002008E2" w:rsidP="002008E2">
      <w:pPr>
        <w:keepLines/>
        <w:overflowPunct w:val="0"/>
        <w:autoSpaceDE w:val="0"/>
        <w:autoSpaceDN w:val="0"/>
        <w:adjustRightInd w:val="0"/>
        <w:ind w:left="1135" w:hanging="851"/>
        <w:textAlignment w:val="baseline"/>
        <w:rPr>
          <w:rFonts w:eastAsia="宋体"/>
          <w:b/>
        </w:rPr>
      </w:pPr>
      <w:r w:rsidRPr="002008E2">
        <w:rPr>
          <w:rFonts w:eastAsia="宋体"/>
          <w:lang w:val="en-US"/>
        </w:rPr>
        <w:t>NOTE:</w:t>
      </w:r>
      <w:r w:rsidRPr="002008E2">
        <w:rPr>
          <w:rFonts w:eastAsia="宋体"/>
          <w:lang w:val="en-US"/>
        </w:rPr>
        <w:tab/>
        <w:t xml:space="preserve">There may be multiple instances of sub-blocks within </w:t>
      </w:r>
      <w:proofErr w:type="spellStart"/>
      <w:r w:rsidRPr="002008E2">
        <w:rPr>
          <w:rFonts w:eastAsia="宋体"/>
          <w:lang w:val="en-US"/>
        </w:rPr>
        <w:t>aBase</w:t>
      </w:r>
      <w:proofErr w:type="spellEnd"/>
      <w:r w:rsidRPr="002008E2">
        <w:rPr>
          <w:rFonts w:eastAsia="宋体"/>
          <w:lang w:val="en-US"/>
        </w:rPr>
        <w:t xml:space="preserve"> Station RF Bandwidth.</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Sub-block bandwidth: </w:t>
      </w:r>
      <w:r w:rsidRPr="002008E2">
        <w:rPr>
          <w:rFonts w:eastAsia="宋体"/>
        </w:rPr>
        <w:t>bandwidth of one sub-block.</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Sub-block gap: </w:t>
      </w:r>
      <w:r w:rsidRPr="002008E2">
        <w:rPr>
          <w:rFonts w:eastAsia="宋体"/>
        </w:rPr>
        <w:t xml:space="preserve">frequency gap between two consecutive sub-blocks within a </w:t>
      </w:r>
      <w:proofErr w:type="spellStart"/>
      <w:r w:rsidRPr="002008E2">
        <w:rPr>
          <w:rFonts w:eastAsia="宋体"/>
        </w:rPr>
        <w:t>Bae</w:t>
      </w:r>
      <w:proofErr w:type="spellEnd"/>
      <w:r w:rsidRPr="002008E2">
        <w:rPr>
          <w:rFonts w:eastAsia="宋体"/>
        </w:rPr>
        <w:t xml:space="preserve"> Station RF Bandwidth, where the RF requirements in the gap are based on co-existence for un-coordinated operation.</w:t>
      </w:r>
    </w:p>
    <w:p w:rsidR="002008E2" w:rsidRPr="002008E2" w:rsidRDefault="002008E2" w:rsidP="002008E2">
      <w:pPr>
        <w:overflowPunct w:val="0"/>
        <w:autoSpaceDE w:val="0"/>
        <w:autoSpaceDN w:val="0"/>
        <w:adjustRightInd w:val="0"/>
        <w:textAlignment w:val="baseline"/>
        <w:rPr>
          <w:rFonts w:eastAsia="宋体"/>
          <w:b/>
        </w:rPr>
      </w:pPr>
      <w:r w:rsidRPr="002008E2">
        <w:rPr>
          <w:rFonts w:eastAsia="宋体"/>
          <w:b/>
        </w:rPr>
        <w:lastRenderedPageBreak/>
        <w:t xml:space="preserve">Synchronized operation: </w:t>
      </w:r>
      <w:r w:rsidRPr="002008E2">
        <w:rPr>
          <w:rFonts w:eastAsia="宋体"/>
        </w:rPr>
        <w:t>operation of TDD in two different systems, where no simultaneous uplink and downlink occur.</w:t>
      </w:r>
    </w:p>
    <w:p w:rsidR="002008E2" w:rsidRPr="002008E2" w:rsidRDefault="002008E2" w:rsidP="002008E2">
      <w:pPr>
        <w:overflowPunct w:val="0"/>
        <w:autoSpaceDE w:val="0"/>
        <w:autoSpaceDN w:val="0"/>
        <w:adjustRightInd w:val="0"/>
        <w:textAlignment w:val="baseline"/>
        <w:rPr>
          <w:rFonts w:eastAsia="宋体"/>
          <w:bCs/>
        </w:rPr>
      </w:pPr>
      <w:r w:rsidRPr="002008E2">
        <w:rPr>
          <w:rFonts w:eastAsia="宋体"/>
          <w:b/>
        </w:rPr>
        <w:t xml:space="preserve">Throughput: </w:t>
      </w:r>
      <w:r w:rsidRPr="002008E2">
        <w:rPr>
          <w:rFonts w:eastAsia="宋体"/>
          <w:bCs/>
        </w:rPr>
        <w:t>number of payload bits successfully received per second for a reference measurement channel in a specified reference condition.</w:t>
      </w:r>
    </w:p>
    <w:p w:rsidR="002008E2" w:rsidRPr="002008E2" w:rsidRDefault="002008E2" w:rsidP="002008E2">
      <w:pPr>
        <w:tabs>
          <w:tab w:val="left" w:pos="2448"/>
          <w:tab w:val="left" w:pos="9468"/>
        </w:tabs>
        <w:overflowPunct w:val="0"/>
        <w:autoSpaceDE w:val="0"/>
        <w:autoSpaceDN w:val="0"/>
        <w:adjustRightInd w:val="0"/>
        <w:spacing w:line="240" w:lineRule="exact"/>
        <w:textAlignment w:val="baseline"/>
        <w:rPr>
          <w:rFonts w:eastAsia="宋体" w:cs="v5.0.0"/>
        </w:rPr>
      </w:pPr>
      <w:r w:rsidRPr="002008E2">
        <w:rPr>
          <w:rFonts w:eastAsia="宋体" w:cs="v5.0.0"/>
          <w:b/>
          <w:bCs/>
        </w:rPr>
        <w:t xml:space="preserve">Total power dynamic range: </w:t>
      </w:r>
      <w:r w:rsidRPr="002008E2">
        <w:rPr>
          <w:rFonts w:eastAsia="宋体" w:cs="v5.0.0"/>
        </w:rPr>
        <w:t>difference between the maximum and the minimum transmit power of an OFDM symbol for a specified reference condition.</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Transmission bandwidth:</w:t>
      </w:r>
      <w:r w:rsidRPr="002008E2">
        <w:rPr>
          <w:rFonts w:eastAsia="宋体"/>
        </w:rPr>
        <w:t xml:space="preserve"> RF Bandwidth of an instantaneous transmission from a UE or BS, measured in resource block units.</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Transmission bandwidth configuration:</w:t>
      </w:r>
      <w:r w:rsidRPr="002008E2">
        <w:rPr>
          <w:rFonts w:eastAsia="宋体"/>
        </w:rPr>
        <w:t xml:space="preserve"> highest transmission bandwidth allowed for uplink or downlink in a given channel bandwidth, measured in resource block units.</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Transmitter ON period:</w:t>
      </w:r>
      <w:r w:rsidRPr="002008E2">
        <w:rPr>
          <w:rFonts w:eastAsia="宋体"/>
        </w:rPr>
        <w:t xml:space="preserve"> time period during which the BS transmitter is transmitting data and/or reference symbols, i.e. data </w:t>
      </w:r>
      <w:proofErr w:type="spellStart"/>
      <w:r w:rsidRPr="002008E2">
        <w:rPr>
          <w:rFonts w:eastAsia="宋体"/>
        </w:rPr>
        <w:t>subframes</w:t>
      </w:r>
      <w:proofErr w:type="spellEnd"/>
      <w:r w:rsidRPr="002008E2">
        <w:rPr>
          <w:rFonts w:eastAsia="宋体"/>
        </w:rPr>
        <w:t xml:space="preserve"> or </w:t>
      </w:r>
      <w:proofErr w:type="spellStart"/>
      <w:r w:rsidRPr="002008E2">
        <w:rPr>
          <w:rFonts w:eastAsia="宋体"/>
        </w:rPr>
        <w:t>DwPTS</w:t>
      </w:r>
      <w:proofErr w:type="spellEnd"/>
      <w:r w:rsidRPr="002008E2">
        <w:rPr>
          <w:rFonts w:eastAsia="宋体"/>
        </w:rPr>
        <w:t>.</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bCs/>
        </w:rPr>
        <w:t>Transmitter OFF period:</w:t>
      </w:r>
      <w:r w:rsidRPr="002008E2">
        <w:rPr>
          <w:rFonts w:eastAsia="宋体"/>
        </w:rPr>
        <w:t xml:space="preserve"> time period during which the BS transmitter is not allowed to transmit.</w:t>
      </w:r>
    </w:p>
    <w:p w:rsidR="002008E2" w:rsidRPr="002008E2" w:rsidRDefault="002008E2" w:rsidP="002008E2">
      <w:pPr>
        <w:overflowPunct w:val="0"/>
        <w:autoSpaceDE w:val="0"/>
        <w:autoSpaceDN w:val="0"/>
        <w:adjustRightInd w:val="0"/>
        <w:textAlignment w:val="baseline"/>
        <w:rPr>
          <w:rFonts w:eastAsia="宋体"/>
          <w:noProof/>
        </w:rPr>
      </w:pPr>
      <w:r w:rsidRPr="002008E2">
        <w:rPr>
          <w:rFonts w:eastAsia="宋体"/>
          <w:b/>
          <w:bCs/>
        </w:rPr>
        <w:t>Transmitter transient period:</w:t>
      </w:r>
      <w:r w:rsidRPr="002008E2">
        <w:rPr>
          <w:rFonts w:eastAsia="宋体"/>
        </w:rPr>
        <w:t xml:space="preserve"> time period during which the transmitter is changing from the OFF period to the ON period or vice versa.</w:t>
      </w:r>
    </w:p>
    <w:p w:rsidR="002008E2" w:rsidRPr="002008E2" w:rsidRDefault="002008E2" w:rsidP="002008E2">
      <w:pPr>
        <w:tabs>
          <w:tab w:val="left" w:pos="2448"/>
          <w:tab w:val="left" w:pos="9468"/>
        </w:tabs>
        <w:overflowPunct w:val="0"/>
        <w:autoSpaceDE w:val="0"/>
        <w:autoSpaceDN w:val="0"/>
        <w:adjustRightInd w:val="0"/>
        <w:spacing w:line="240" w:lineRule="exact"/>
        <w:textAlignment w:val="baseline"/>
        <w:rPr>
          <w:rFonts w:eastAsia="宋体" w:cs="v5.0.0"/>
        </w:rPr>
      </w:pPr>
      <w:r w:rsidRPr="002008E2">
        <w:rPr>
          <w:rFonts w:eastAsia="宋体" w:cs="v5.0.0"/>
          <w:b/>
          <w:bCs/>
        </w:rPr>
        <w:t xml:space="preserve">Unsynchronized operation: </w:t>
      </w:r>
      <w:r w:rsidRPr="002008E2">
        <w:rPr>
          <w:rFonts w:eastAsia="宋体" w:cs="v5.0.0"/>
        </w:rPr>
        <w:t>operation of TDD in two different systems, where the conditions for synchronized operation are not met.</w:t>
      </w:r>
    </w:p>
    <w:p w:rsidR="002008E2" w:rsidRPr="002008E2" w:rsidRDefault="002008E2" w:rsidP="002008E2">
      <w:pPr>
        <w:overflowPunct w:val="0"/>
        <w:autoSpaceDE w:val="0"/>
        <w:autoSpaceDN w:val="0"/>
        <w:adjustRightInd w:val="0"/>
        <w:textAlignment w:val="baseline"/>
        <w:rPr>
          <w:rFonts w:eastAsia="宋体" w:cs="v5.0.0"/>
        </w:rPr>
      </w:pPr>
      <w:r w:rsidRPr="002008E2">
        <w:rPr>
          <w:rFonts w:eastAsia="宋体" w:cs="v5.0.0"/>
          <w:b/>
          <w:bCs/>
        </w:rPr>
        <w:t xml:space="preserve">Uplink operating band: </w:t>
      </w:r>
      <w:r w:rsidRPr="002008E2">
        <w:rPr>
          <w:rFonts w:eastAsia="宋体" w:cs="v5.0.0"/>
        </w:rPr>
        <w:t>part of the operating band designated for uplink.</w:t>
      </w:r>
    </w:p>
    <w:p w:rsidR="002008E2" w:rsidRPr="002008E2" w:rsidRDefault="002008E2" w:rsidP="002008E2">
      <w:pPr>
        <w:overflowPunct w:val="0"/>
        <w:autoSpaceDE w:val="0"/>
        <w:autoSpaceDN w:val="0"/>
        <w:adjustRightInd w:val="0"/>
        <w:textAlignment w:val="baseline"/>
        <w:rPr>
          <w:rFonts w:eastAsia="宋体"/>
        </w:rPr>
      </w:pPr>
      <w:r w:rsidRPr="002008E2">
        <w:rPr>
          <w:rFonts w:eastAsia="宋体"/>
          <w:b/>
        </w:rPr>
        <w:t xml:space="preserve">Upper </w:t>
      </w:r>
      <w:r w:rsidRPr="002008E2">
        <w:rPr>
          <w:rFonts w:eastAsia="宋体" w:hint="eastAsia"/>
          <w:b/>
          <w:lang w:eastAsia="zh-CN"/>
        </w:rPr>
        <w:t>sub-block</w:t>
      </w:r>
      <w:r w:rsidRPr="002008E2">
        <w:rPr>
          <w:rFonts w:eastAsia="宋体"/>
          <w:b/>
        </w:rPr>
        <w:t xml:space="preserve"> edge: </w:t>
      </w:r>
      <w:r w:rsidRPr="002008E2">
        <w:rPr>
          <w:rFonts w:eastAsia="宋体"/>
        </w:rPr>
        <w:t xml:space="preserve">frequency at the upper edge of </w:t>
      </w:r>
      <w:r w:rsidRPr="002008E2">
        <w:rPr>
          <w:rFonts w:eastAsia="宋体" w:hint="eastAsia"/>
          <w:lang w:eastAsia="zh-CN"/>
        </w:rPr>
        <w:t>one</w:t>
      </w:r>
      <w:r w:rsidRPr="002008E2">
        <w:rPr>
          <w:rFonts w:eastAsia="宋体"/>
        </w:rPr>
        <w:t xml:space="preserve"> </w:t>
      </w:r>
      <w:r w:rsidRPr="002008E2">
        <w:rPr>
          <w:rFonts w:eastAsia="宋体" w:hint="eastAsia"/>
          <w:lang w:eastAsia="zh-CN"/>
        </w:rPr>
        <w:t>sub-block</w:t>
      </w:r>
      <w:r w:rsidRPr="002008E2">
        <w:rPr>
          <w:rFonts w:eastAsia="宋体"/>
        </w:rPr>
        <w:t>.</w:t>
      </w:r>
    </w:p>
    <w:p w:rsidR="002008E2" w:rsidRPr="002008E2" w:rsidRDefault="002008E2" w:rsidP="002008E2">
      <w:pPr>
        <w:keepLines/>
        <w:overflowPunct w:val="0"/>
        <w:autoSpaceDE w:val="0"/>
        <w:autoSpaceDN w:val="0"/>
        <w:adjustRightInd w:val="0"/>
        <w:ind w:left="1135" w:hanging="851"/>
        <w:textAlignment w:val="baseline"/>
        <w:rPr>
          <w:rFonts w:eastAsia="宋体"/>
        </w:rPr>
      </w:pPr>
      <w:r w:rsidRPr="002008E2">
        <w:rPr>
          <w:rFonts w:eastAsia="宋体"/>
        </w:rPr>
        <w:t>NOTE:</w:t>
      </w:r>
      <w:r w:rsidRPr="002008E2">
        <w:rPr>
          <w:rFonts w:eastAsia="宋体"/>
        </w:rPr>
        <w:tab/>
        <w:t>It is used as a frequency reference point for both transmitter and receiver requirements.</w:t>
      </w:r>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933" w:rsidRDefault="00590933">
      <w:r>
        <w:separator/>
      </w:r>
    </w:p>
  </w:endnote>
  <w:endnote w:type="continuationSeparator" w:id="0">
    <w:p w:rsidR="00590933" w:rsidRDefault="005909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933" w:rsidRDefault="00590933">
      <w:r>
        <w:separator/>
      </w:r>
    </w:p>
  </w:footnote>
  <w:footnote w:type="continuationSeparator" w:id="0">
    <w:p w:rsidR="00590933" w:rsidRDefault="005909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56F11"/>
    <w:rsid w:val="00170A73"/>
    <w:rsid w:val="00177E44"/>
    <w:rsid w:val="00192C46"/>
    <w:rsid w:val="001A7B60"/>
    <w:rsid w:val="001B7A65"/>
    <w:rsid w:val="001D4494"/>
    <w:rsid w:val="001E41F3"/>
    <w:rsid w:val="002001E0"/>
    <w:rsid w:val="002008E2"/>
    <w:rsid w:val="0026004D"/>
    <w:rsid w:val="00271D9A"/>
    <w:rsid w:val="00275D12"/>
    <w:rsid w:val="002860C4"/>
    <w:rsid w:val="002B5741"/>
    <w:rsid w:val="00305409"/>
    <w:rsid w:val="00311A4A"/>
    <w:rsid w:val="00320525"/>
    <w:rsid w:val="00326C83"/>
    <w:rsid w:val="003E1A36"/>
    <w:rsid w:val="00401471"/>
    <w:rsid w:val="004242F1"/>
    <w:rsid w:val="00481ADA"/>
    <w:rsid w:val="004B75B7"/>
    <w:rsid w:val="0051580D"/>
    <w:rsid w:val="00521A09"/>
    <w:rsid w:val="0058601E"/>
    <w:rsid w:val="00590933"/>
    <w:rsid w:val="00592D74"/>
    <w:rsid w:val="005A50B9"/>
    <w:rsid w:val="005D699D"/>
    <w:rsid w:val="005E2C44"/>
    <w:rsid w:val="005E53F1"/>
    <w:rsid w:val="00621188"/>
    <w:rsid w:val="006257ED"/>
    <w:rsid w:val="00646132"/>
    <w:rsid w:val="00677FB5"/>
    <w:rsid w:val="00695808"/>
    <w:rsid w:val="006B46FB"/>
    <w:rsid w:val="006E176B"/>
    <w:rsid w:val="006E21FB"/>
    <w:rsid w:val="00792342"/>
    <w:rsid w:val="007B512A"/>
    <w:rsid w:val="007B6878"/>
    <w:rsid w:val="007C2097"/>
    <w:rsid w:val="007D1E7B"/>
    <w:rsid w:val="007D6A07"/>
    <w:rsid w:val="007E1CC6"/>
    <w:rsid w:val="00801E9C"/>
    <w:rsid w:val="008279FA"/>
    <w:rsid w:val="008330BC"/>
    <w:rsid w:val="0084329E"/>
    <w:rsid w:val="008626E7"/>
    <w:rsid w:val="008631E7"/>
    <w:rsid w:val="00870EE7"/>
    <w:rsid w:val="008E094D"/>
    <w:rsid w:val="008E34A1"/>
    <w:rsid w:val="008F686C"/>
    <w:rsid w:val="00932F6D"/>
    <w:rsid w:val="009777D9"/>
    <w:rsid w:val="009807B8"/>
    <w:rsid w:val="00991B88"/>
    <w:rsid w:val="009A579D"/>
    <w:rsid w:val="009E3297"/>
    <w:rsid w:val="009F734F"/>
    <w:rsid w:val="00A246B6"/>
    <w:rsid w:val="00A272D2"/>
    <w:rsid w:val="00A3507F"/>
    <w:rsid w:val="00A47E70"/>
    <w:rsid w:val="00A550E5"/>
    <w:rsid w:val="00A7671C"/>
    <w:rsid w:val="00AD1CD8"/>
    <w:rsid w:val="00B21C68"/>
    <w:rsid w:val="00B258BB"/>
    <w:rsid w:val="00B5211D"/>
    <w:rsid w:val="00B67B97"/>
    <w:rsid w:val="00B968C8"/>
    <w:rsid w:val="00BA14D3"/>
    <w:rsid w:val="00BA3EC5"/>
    <w:rsid w:val="00BB5DFC"/>
    <w:rsid w:val="00BD279D"/>
    <w:rsid w:val="00BD6BB8"/>
    <w:rsid w:val="00BF24DC"/>
    <w:rsid w:val="00C30F38"/>
    <w:rsid w:val="00C82BDC"/>
    <w:rsid w:val="00C85459"/>
    <w:rsid w:val="00C95985"/>
    <w:rsid w:val="00CC5026"/>
    <w:rsid w:val="00D03F9A"/>
    <w:rsid w:val="00D54E91"/>
    <w:rsid w:val="00D65714"/>
    <w:rsid w:val="00DB2F45"/>
    <w:rsid w:val="00DC3F67"/>
    <w:rsid w:val="00DE34CF"/>
    <w:rsid w:val="00E07407"/>
    <w:rsid w:val="00E34604"/>
    <w:rsid w:val="00E5554B"/>
    <w:rsid w:val="00E8251A"/>
    <w:rsid w:val="00E94D8A"/>
    <w:rsid w:val="00EA5FF3"/>
    <w:rsid w:val="00EE7D7C"/>
    <w:rsid w:val="00F2346E"/>
    <w:rsid w:val="00F25D98"/>
    <w:rsid w:val="00F300FB"/>
    <w:rsid w:val="00F3498D"/>
    <w:rsid w:val="00F63555"/>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4</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cp:revision>
  <cp:lastPrinted>1601-01-01T00:00:00Z</cp:lastPrinted>
  <dcterms:created xsi:type="dcterms:W3CDTF">2016-03-24T09:10:00Z</dcterms:created>
  <dcterms:modified xsi:type="dcterms:W3CDTF">2016-04-01T12:25:00Z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(3)zt3NWLYCP7lTEgbvy6Rj/qYehiUg0j2eIvufWoX3kdIgCW9DlFxnbliNl72zcXqop+FcTDGJ
xagu6qiAzSE/6xipKPlZks1udHWr4Tvdyd75mu9ih9AKO115B7N/Rs9Q0eJK3o75QvU8dp45
MiPdXe962cY/Y6nkKf9Xbq8YXKo0WvGmF5wH2lCygCClnluOyG/Tc/65bRRhJcOqQuAl/I8S
PjQl+g9ms5oDINVMwL</vt:lpwstr>
  </property>
  <property fmtid="{D5CDD505-2E9C-101B-9397-08002B2CF9AE}" pid="10" name="_2015_ms_pID_7253431">
    <vt:lpwstr>EDHLe5zBenZ1oO6VRTMVpqXjBqFH/K++BmDqqIPbHX6yWXpbfJJ3OC
sxPmdm9gjlhTG3ekIg2Hj7tAP1TGPyxQvQoFEyQOVTjr9byiR96BL/MxxEoy661IT+4O50gp
rGlSrIS0oInC63St7osmVFOSFPuCSMUJnmdzhGnoxu+PbhAjodOgH02FpoKrdTzeyJ2dWHWm
HmnHN8uwUdGZBF9MOK1Ngby4AmzyrBTrJVrR</vt:lpwstr>
  </property>
  <property fmtid="{D5CDD505-2E9C-101B-9397-08002B2CF9AE}" pid="11" name="_2015_ms_pID_7253432">
    <vt:lpwstr>vijIviYDmIMVsZbfzc5R7og=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1459483571</vt:lpwstr>
  </property>
</Properties>
</file>